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C6CBB" w:rsidTr="00BB1AF2">
        <w:tc>
          <w:tcPr>
            <w:tcW w:w="3652" w:type="dxa"/>
          </w:tcPr>
          <w:p w:rsidR="00BC6CBB" w:rsidRDefault="00BC6CBB" w:rsidP="00BB1AF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19" w:type="dxa"/>
          </w:tcPr>
          <w:p w:rsidR="00BC6CBB" w:rsidRDefault="00BC6CBB" w:rsidP="00BB1AF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УТВЕРЖДЕНА</w:t>
            </w:r>
          </w:p>
          <w:p w:rsidR="00BC6CBB" w:rsidRDefault="00BC6CBB" w:rsidP="00BB1AF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приказом по ГБОУ 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Феодосийская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специальная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школа-интернат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 от </w:t>
            </w:r>
            <w:r w:rsidR="00A53EC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13</w:t>
            </w:r>
            <w:r w:rsidR="000614D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0B684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0B68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сентября</w:t>
            </w:r>
            <w:proofErr w:type="spellEnd"/>
            <w:r w:rsidR="000B684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</w:t>
            </w:r>
            <w:r w:rsidR="000614DB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 № </w:t>
            </w:r>
            <w:r w:rsidR="00A53EC9">
              <w:rPr>
                <w:rFonts w:ascii="Times New Roman" w:hAnsi="Times New Roman"/>
                <w:sz w:val="24"/>
                <w:szCs w:val="24"/>
                <w:lang w:eastAsia="uk-UA"/>
              </w:rPr>
              <w:t>84</w:t>
            </w:r>
          </w:p>
          <w:p w:rsidR="00BC6CBB" w:rsidRDefault="00BC6CBB" w:rsidP="00BB1AF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C6CBB" w:rsidRDefault="00BC6CBB" w:rsidP="00BB1AF2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                                                  </w:t>
            </w:r>
          </w:p>
          <w:p w:rsidR="00BC6CBB" w:rsidRDefault="00BC6CBB" w:rsidP="00BB1AF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>Рабочая программа</w:t>
      </w:r>
    </w:p>
    <w:p w:rsidR="00BC6CBB" w:rsidRDefault="00BC6CBB" w:rsidP="00BC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 xml:space="preserve"> по учебному предмету «</w:t>
      </w:r>
      <w:r w:rsidRPr="00BC6CBB">
        <w:rPr>
          <w:rFonts w:ascii="Times New Roman" w:eastAsia="Times New Roman" w:hAnsi="Times New Roman" w:cs="Times New Roman"/>
          <w:b/>
          <w:sz w:val="36"/>
          <w:lang w:eastAsia="uk-UA"/>
        </w:rPr>
        <w:t>Русский язык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 xml:space="preserve">» </w:t>
      </w:r>
    </w:p>
    <w:p w:rsidR="00BC6CBB" w:rsidRDefault="00BC6CBB" w:rsidP="00BC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>среднего общего образования</w:t>
      </w:r>
    </w:p>
    <w:p w:rsidR="00BC6CBB" w:rsidRDefault="00BC6CBB" w:rsidP="00BC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 xml:space="preserve">ГБОУ РК </w:t>
      </w:r>
    </w:p>
    <w:p w:rsidR="00BC6CBB" w:rsidRDefault="00BC6CBB" w:rsidP="00BC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>«Феодосийская специальная школа интернат»</w:t>
      </w: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6842" w:rsidRDefault="000B6842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87049" w:rsidRDefault="00087049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87049" w:rsidRDefault="00087049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6CBB" w:rsidRDefault="00BC6CBB" w:rsidP="00BC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pPr w:leftFromText="180" w:rightFromText="180" w:bottomFromText="200" w:vertAnchor="text" w:horzAnchor="margin" w:tblpXSpec="center" w:tblpY="-54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C62D5B" w:rsidTr="000B6842">
        <w:tc>
          <w:tcPr>
            <w:tcW w:w="5211" w:type="dxa"/>
            <w:hideMark/>
          </w:tcPr>
          <w:p w:rsidR="00C62D5B" w:rsidRDefault="00C62D5B" w:rsidP="00C6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Рассмотрено на заседании МО </w:t>
            </w:r>
          </w:p>
          <w:p w:rsidR="00C62D5B" w:rsidRDefault="00C62D5B" w:rsidP="00C6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учителей гуманитарного цикла </w:t>
            </w:r>
          </w:p>
          <w:p w:rsidR="00C62D5B" w:rsidRDefault="00C62D5B" w:rsidP="00C6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протокол  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</w:t>
            </w:r>
          </w:p>
        </w:tc>
        <w:tc>
          <w:tcPr>
            <w:tcW w:w="5103" w:type="dxa"/>
            <w:hideMark/>
          </w:tcPr>
          <w:p w:rsidR="00C62D5B" w:rsidRDefault="00C62D5B" w:rsidP="00C6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Согласовано:</w:t>
            </w:r>
          </w:p>
          <w:p w:rsidR="00C62D5B" w:rsidRDefault="00C62D5B" w:rsidP="00C6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Лепихова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И.Е.</w:t>
            </w:r>
          </w:p>
          <w:p w:rsidR="00C62D5B" w:rsidRDefault="00A53EC9" w:rsidP="00A5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  <w:r w:rsidR="00C62D5B"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августа  201</w:t>
            </w:r>
            <w:r w:rsidR="00C62D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C62D5B"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</w:t>
            </w:r>
            <w:r w:rsidR="00C62D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</w:tr>
    </w:tbl>
    <w:p w:rsidR="00BC6CBB" w:rsidRDefault="00BC6CBB" w:rsidP="007A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 w:rsidR="00B62BF6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абочая программа </w:t>
      </w:r>
      <w:r w:rsidR="00B76DA9" w:rsidRPr="001C30CF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документов:</w:t>
      </w:r>
    </w:p>
    <w:p w:rsidR="00BC6CBB" w:rsidRDefault="00BC6CBB" w:rsidP="00BC6CBB">
      <w:pPr>
        <w:pStyle w:val="Default"/>
        <w:ind w:right="-1" w:firstLine="851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/>
        </w:rPr>
        <w:t xml:space="preserve">- </w:t>
      </w:r>
      <w:r w:rsidRPr="00C03155">
        <w:rPr>
          <w:rFonts w:ascii="Times New Roman" w:hAnsi="Times New Roman" w:cs="Times New Roman"/>
          <w:bCs/>
          <w:color w:val="auto"/>
        </w:rPr>
        <w:t>Адаптированн</w:t>
      </w:r>
      <w:r w:rsidR="00203EE7">
        <w:rPr>
          <w:rFonts w:ascii="Times New Roman" w:hAnsi="Times New Roman" w:cs="Times New Roman"/>
          <w:bCs/>
          <w:color w:val="auto"/>
        </w:rPr>
        <w:t>ой</w:t>
      </w:r>
      <w:r w:rsidRPr="00C03155">
        <w:rPr>
          <w:rFonts w:ascii="Times New Roman" w:hAnsi="Times New Roman" w:cs="Times New Roman"/>
          <w:bCs/>
          <w:color w:val="auto"/>
        </w:rPr>
        <w:t xml:space="preserve"> основн</w:t>
      </w:r>
      <w:r>
        <w:rPr>
          <w:rFonts w:ascii="Times New Roman" w:hAnsi="Times New Roman" w:cs="Times New Roman"/>
          <w:bCs/>
          <w:color w:val="auto"/>
        </w:rPr>
        <w:t>ой</w:t>
      </w:r>
      <w:r w:rsidRPr="00C03155">
        <w:rPr>
          <w:rFonts w:ascii="Times New Roman" w:hAnsi="Times New Roman" w:cs="Times New Roman"/>
          <w:bCs/>
          <w:color w:val="auto"/>
        </w:rPr>
        <w:t xml:space="preserve"> образовательн</w:t>
      </w:r>
      <w:r>
        <w:rPr>
          <w:rFonts w:ascii="Times New Roman" w:hAnsi="Times New Roman" w:cs="Times New Roman"/>
          <w:bCs/>
          <w:color w:val="auto"/>
        </w:rPr>
        <w:t>ой</w:t>
      </w:r>
      <w:r w:rsidRPr="00C03155">
        <w:rPr>
          <w:rFonts w:ascii="Times New Roman" w:hAnsi="Times New Roman" w:cs="Times New Roman"/>
          <w:bCs/>
          <w:color w:val="auto"/>
        </w:rPr>
        <w:t xml:space="preserve"> программ</w:t>
      </w:r>
      <w:r>
        <w:rPr>
          <w:rFonts w:ascii="Times New Roman" w:hAnsi="Times New Roman" w:cs="Times New Roman"/>
          <w:bCs/>
          <w:color w:val="auto"/>
        </w:rPr>
        <w:t>ы</w:t>
      </w:r>
      <w:r w:rsidRPr="00C03155">
        <w:rPr>
          <w:rFonts w:ascii="Times New Roman" w:hAnsi="Times New Roman" w:cs="Times New Roman"/>
          <w:bCs/>
          <w:color w:val="auto"/>
        </w:rPr>
        <w:t xml:space="preserve"> Государственного бюджетного общеобразовательного учреждения Республики Крым «Феодосийская специальная школа-интернат»</w:t>
      </w:r>
      <w:r w:rsidR="00C25E1B">
        <w:rPr>
          <w:rFonts w:ascii="Times New Roman" w:hAnsi="Times New Roman" w:cs="Times New Roman"/>
          <w:bCs/>
          <w:color w:val="auto"/>
        </w:rPr>
        <w:t>;</w:t>
      </w:r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BC6CBB" w:rsidRDefault="00BC6CBB" w:rsidP="00BC6C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0BC">
        <w:rPr>
          <w:rFonts w:ascii="Times New Roman" w:eastAsia="Calibri" w:hAnsi="Times New Roman" w:cs="Times New Roman"/>
          <w:bCs/>
          <w:sz w:val="24"/>
          <w:szCs w:val="24"/>
        </w:rPr>
        <w:t>-  Примерн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1A95">
        <w:rPr>
          <w:rFonts w:ascii="Times New Roman" w:eastAsia="Calibri" w:hAnsi="Times New Roman" w:cs="Times New Roman"/>
          <w:bCs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D51A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среднего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общего образования (протокол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28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июня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года 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Cs/>
          <w:sz w:val="24"/>
          <w:szCs w:val="24"/>
        </w:rPr>
        <w:t>6-з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9675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96757" w:rsidRPr="001C30CF" w:rsidRDefault="00196757" w:rsidP="00196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римерной программы  по  русскому  языку  и программы по русскому языку для 10–11 классов общеобразовательных учреждений А. И. Власенкова, Л. М.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Рыбченковой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CBB" w:rsidRPr="00196757" w:rsidRDefault="00BC6CBB" w:rsidP="00BC6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6757">
        <w:rPr>
          <w:rFonts w:ascii="Times New Roman" w:eastAsia="Times New Roman" w:hAnsi="Times New Roman" w:cs="Times New Roman"/>
          <w:sz w:val="24"/>
          <w:lang w:eastAsia="ru-RU"/>
        </w:rPr>
        <w:t>Преподавание русского языка ведётся в соответствии со следующими нормативными и распорядительными документами:</w:t>
      </w:r>
    </w:p>
    <w:p w:rsidR="00BC6CBB" w:rsidRPr="00C03155" w:rsidRDefault="00BC6CBB" w:rsidP="00BC6CBB">
      <w:pPr>
        <w:pStyle w:val="Default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C03155">
        <w:rPr>
          <w:rFonts w:ascii="Times New Roman" w:hAnsi="Times New Roman" w:cs="Times New Roman"/>
          <w:color w:val="auto"/>
        </w:rPr>
        <w:t>- Федеральный закон  от 29  декабря 2012 года N 273-ФЗ «Об образовании в Российской Федерации»;</w:t>
      </w:r>
    </w:p>
    <w:p w:rsidR="00BC6CBB" w:rsidRPr="00C03155" w:rsidRDefault="00BC6CBB" w:rsidP="00BC6CBB">
      <w:pPr>
        <w:pStyle w:val="Default"/>
        <w:ind w:right="-1" w:firstLine="851"/>
        <w:jc w:val="both"/>
        <w:rPr>
          <w:rFonts w:ascii="Times New Roman" w:hAnsi="Times New Roman" w:cs="Times New Roman"/>
          <w:bCs/>
          <w:color w:val="auto"/>
        </w:rPr>
      </w:pPr>
      <w:r w:rsidRPr="00C03155">
        <w:rPr>
          <w:rFonts w:ascii="Times New Roman" w:hAnsi="Times New Roman" w:cs="Times New Roman"/>
          <w:color w:val="auto"/>
        </w:rPr>
        <w:t xml:space="preserve">- </w:t>
      </w:r>
      <w:r w:rsidRPr="00C03155">
        <w:rPr>
          <w:rFonts w:ascii="Times New Roman" w:hAnsi="Times New Roman" w:cs="Times New Roman"/>
          <w:bCs/>
          <w:color w:val="auto"/>
        </w:rPr>
        <w:t>Приказ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C6CBB" w:rsidRPr="00C03155" w:rsidRDefault="00BC6CBB" w:rsidP="00BC6CBB">
      <w:pPr>
        <w:pStyle w:val="Default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C03155">
        <w:rPr>
          <w:rFonts w:ascii="Times New Roman" w:hAnsi="Times New Roman" w:cs="Times New Roman"/>
          <w:color w:val="auto"/>
        </w:rPr>
        <w:t>- Нормативно-методически</w:t>
      </w:r>
      <w:r>
        <w:rPr>
          <w:rFonts w:ascii="Times New Roman" w:hAnsi="Times New Roman" w:cs="Times New Roman"/>
          <w:color w:val="auto"/>
        </w:rPr>
        <w:t>е</w:t>
      </w:r>
      <w:r w:rsidRPr="00C03155">
        <w:rPr>
          <w:rFonts w:ascii="Times New Roman" w:hAnsi="Times New Roman" w:cs="Times New Roman"/>
          <w:color w:val="auto"/>
        </w:rPr>
        <w:t xml:space="preserve"> документ</w:t>
      </w:r>
      <w:r>
        <w:rPr>
          <w:rFonts w:ascii="Times New Roman" w:hAnsi="Times New Roman" w:cs="Times New Roman"/>
          <w:color w:val="auto"/>
        </w:rPr>
        <w:t>ы</w:t>
      </w:r>
      <w:r w:rsidRPr="00C03155">
        <w:rPr>
          <w:rFonts w:ascii="Times New Roman" w:hAnsi="Times New Roman" w:cs="Times New Roman"/>
          <w:color w:val="auto"/>
        </w:rPr>
        <w:t xml:space="preserve"> </w:t>
      </w:r>
      <w:r w:rsidRPr="000C4083">
        <w:rPr>
          <w:rFonts w:ascii="Times New Roman" w:hAnsi="Times New Roman" w:cs="Times New Roman"/>
          <w:color w:val="auto"/>
        </w:rPr>
        <w:t>Министерства образования и науки</w:t>
      </w:r>
      <w:r w:rsidRPr="00C03155">
        <w:rPr>
          <w:rFonts w:ascii="Times New Roman" w:hAnsi="Times New Roman" w:cs="Times New Roman"/>
          <w:color w:val="auto"/>
        </w:rPr>
        <w:t xml:space="preserve"> Российской Федерации и другие нормативно-прав</w:t>
      </w:r>
      <w:r>
        <w:rPr>
          <w:rFonts w:ascii="Times New Roman" w:hAnsi="Times New Roman" w:cs="Times New Roman"/>
          <w:color w:val="auto"/>
        </w:rPr>
        <w:t>овые акты в области образования.</w:t>
      </w:r>
    </w:p>
    <w:p w:rsidR="00196757" w:rsidRDefault="00196757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757" w:rsidRPr="00203EE7" w:rsidRDefault="00196757" w:rsidP="00196757">
      <w:pPr>
        <w:spacing w:after="0" w:line="276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203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Планируемые</w:t>
      </w:r>
      <w:proofErr w:type="spellEnd"/>
      <w:r w:rsidRPr="00203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203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результаты</w:t>
      </w:r>
      <w:proofErr w:type="spellEnd"/>
      <w:r w:rsidRPr="00203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203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освоения</w:t>
      </w:r>
      <w:proofErr w:type="spellEnd"/>
      <w:r w:rsidRPr="00203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196757" w:rsidRPr="00203EE7" w:rsidRDefault="00203EE7" w:rsidP="00196757">
      <w:pPr>
        <w:spacing w:after="0" w:line="276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203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учебного</w:t>
      </w:r>
      <w:proofErr w:type="spellEnd"/>
      <w:r w:rsidRPr="00203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предмета «</w:t>
      </w:r>
      <w:proofErr w:type="spellStart"/>
      <w:r w:rsidRPr="00203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Русский</w:t>
      </w:r>
      <w:proofErr w:type="spellEnd"/>
      <w:r w:rsidRPr="00203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203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язык</w:t>
      </w:r>
      <w:proofErr w:type="spellEnd"/>
      <w:r w:rsidRPr="00203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</w:p>
    <w:p w:rsidR="00196757" w:rsidRPr="00196757" w:rsidRDefault="00196757" w:rsidP="001967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04B52" w:rsidRPr="002006FC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rPr>
          <w:rFonts w:ascii="Times New Roman" w:hAnsi="Times New Roman"/>
          <w:b/>
          <w:sz w:val="24"/>
          <w:szCs w:val="24"/>
        </w:rPr>
      </w:pPr>
      <w:r w:rsidRPr="002006F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владеть навыками работы с учебной книгой и другими информационными источниками, включая СМИ и ресурсы Интернета;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владеть навыками различных видов чтения и информационной переработки прочитанного материала;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 xml:space="preserve">- владеть различными видами </w:t>
      </w:r>
      <w:proofErr w:type="spellStart"/>
      <w:r w:rsidRPr="00481EC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81EC9">
        <w:rPr>
          <w:rFonts w:ascii="Times New Roman" w:hAnsi="Times New Roman"/>
          <w:sz w:val="24"/>
          <w:szCs w:val="24"/>
        </w:rPr>
        <w:t xml:space="preserve"> (с пониманием всего текста,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определенной функциональной разновидности языка;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создавать устные монологические и диалогические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 (стилю);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 xml:space="preserve">- проводить фонетический, орфоэпический, </w:t>
      </w:r>
      <w:proofErr w:type="spellStart"/>
      <w:proofErr w:type="gramStart"/>
      <w:r w:rsidRPr="00481EC9">
        <w:rPr>
          <w:rFonts w:ascii="Times New Roman" w:hAnsi="Times New Roman"/>
          <w:sz w:val="24"/>
          <w:szCs w:val="24"/>
        </w:rPr>
        <w:t>звуко</w:t>
      </w:r>
      <w:proofErr w:type="spellEnd"/>
      <w:r w:rsidRPr="00481EC9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481EC9">
        <w:rPr>
          <w:rFonts w:ascii="Times New Roman" w:hAnsi="Times New Roman"/>
          <w:sz w:val="24"/>
          <w:szCs w:val="24"/>
        </w:rPr>
        <w:t xml:space="preserve"> анализ слова;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членить слова на слоги и правильно их переносить;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использовать знание алфавита при поиске информации;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сопоставлять и анализировать звуковой и буквенный состав слова;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проводить морфемный и словообразовательный анализ слов;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 xml:space="preserve">- применять знания и умения по </w:t>
      </w:r>
      <w:proofErr w:type="spellStart"/>
      <w:r w:rsidRPr="00481EC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481EC9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</w:t>
      </w:r>
      <w:r w:rsidRPr="00481EC9">
        <w:rPr>
          <w:rFonts w:ascii="Times New Roman" w:hAnsi="Times New Roman"/>
          <w:sz w:val="24"/>
          <w:szCs w:val="24"/>
        </w:rPr>
        <w:lastRenderedPageBreak/>
        <w:t>также при проведении грамматического и лексического анализа слов;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проводить лексический анализ слова;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отличать слова от других единиц языка; опознавать самостоятельные и служебные части речи и их формы;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анализировать слово с точки зрения его принадлежности к той или иной части речи;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проводить морфологический анализ слова;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опознавать основные единицы синтаксиса (словосочетание, предложение, текст);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находить грамматическую основу предложения;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опознавать предложения простые и сложные, предложения осложненной структуры, распознавать главные и второстепенные члены предложения;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проводить синтаксический анализ;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соблюдать основные языковые нормы в устной и письменной речи;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 xml:space="preserve">- опираться на фонетический, </w:t>
      </w:r>
      <w:proofErr w:type="spellStart"/>
      <w:r w:rsidRPr="00481EC9">
        <w:rPr>
          <w:rFonts w:ascii="Times New Roman" w:hAnsi="Times New Roman"/>
          <w:sz w:val="24"/>
          <w:szCs w:val="24"/>
        </w:rPr>
        <w:t>морфемно</w:t>
      </w:r>
      <w:proofErr w:type="spellEnd"/>
      <w:r w:rsidRPr="00481EC9">
        <w:rPr>
          <w:rFonts w:ascii="Times New Roman" w:hAnsi="Times New Roman"/>
          <w:sz w:val="24"/>
          <w:szCs w:val="24"/>
        </w:rPr>
        <w:t>-словообразовательный и морфологический анализ при выборе правильного написания слова;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использовать орфографические словари и справочники по правописанию для решения орфографических и пунктуационных задач.</w:t>
      </w:r>
    </w:p>
    <w:p w:rsidR="00B04B52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4B52" w:rsidRPr="002006FC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2006F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опознавать основные выразительные средства языка;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извлекать необходимую информацию из лингвистических словарей и справочников;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писать доклады, рефераты, тезисы, статьи, рецензии, интервью, очерки, доверенности, резюме;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владеть устной и письменной речью, монологической контекстной речью;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 xml:space="preserve">- устанавливать смысловую и структурную связь однокоренных слов; 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характеризовать словообразовательные цепочки и словообразовательные гнезда;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использовать этимологические данные для объяснения правописания и лексического значения слова;</w:t>
      </w:r>
    </w:p>
    <w:p w:rsidR="00B04B52" w:rsidRPr="00481EC9" w:rsidRDefault="00B04B52" w:rsidP="00B04B52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81EC9">
        <w:rPr>
          <w:rFonts w:ascii="Times New Roman" w:hAnsi="Times New Roman"/>
          <w:sz w:val="24"/>
          <w:szCs w:val="24"/>
        </w:rPr>
        <w:t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04B52" w:rsidRPr="00566F81" w:rsidRDefault="00B04B52" w:rsidP="00B04B52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0D5">
        <w:rPr>
          <w:rFonts w:ascii="Times New Roman" w:hAnsi="Times New Roman" w:cs="Times New Roman"/>
          <w:sz w:val="24"/>
          <w:szCs w:val="24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4B60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0CF" w:rsidRDefault="001C30CF" w:rsidP="001C30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9AC" w:rsidRDefault="00196757" w:rsidP="001967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С</w:t>
      </w:r>
      <w:r w:rsidRPr="00696760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одержание учебного предмета «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Русский язык</w:t>
      </w:r>
      <w:r w:rsidRPr="00696760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»</w:t>
      </w:r>
    </w:p>
    <w:p w:rsidR="00203EE7" w:rsidRDefault="00203EE7" w:rsidP="001967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как учебный предмет в старших классах по праву считается одним из важнейших, так как является основой развития мышления, интеллектуальных и творческих способностей учащихся, основой самореализации личности, развития способностей к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самостоятельному усвоению новых знаний и умений, включая организацию учебной деятельности. Русский язык неразрывно связан со всеми школьными предметами, он влияет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качество их усвоения, а в дальнейшем на качество овладения профессиональными навыками. Умение общаться, социальная и профессиональная активность во многом определяют достижения человека во всех областях жизни, именно они способствуют социальной адаптации человека к изменяющимся условиям мира.</w:t>
      </w:r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Заключительный этап изучения русского языка в школе на </w:t>
      </w:r>
      <w:r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базовом уровне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направлен на повышение речевой культуры старшеклассников, совершенствование их опыта речевого общения, развитие коммуникативных умений в разных сферах функционирования языка, расширение культурного кругозора, в основе которого лежит высокий уровень коммуникативной компетенции.</w:t>
      </w:r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Целями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изучения русского (родного) языка на базовом уровне в средней (полной) школе являются:</w:t>
      </w:r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</w:t>
      </w:r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в обществе;</w:t>
      </w:r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</w:t>
      </w:r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выявление специфики использования языковых сре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>екстах разной функционально-стилевой и жанровой принадлежности;</w:t>
      </w:r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• формирование активных навыков нормативного употребления языковых единиц в разных сферах общения;</w:t>
      </w:r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>, говорения и письма;</w:t>
      </w:r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•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вств в с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>оответствии с содержанием, условиями и сферой речевого общения;</w:t>
      </w:r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•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</w:t>
      </w:r>
    </w:p>
    <w:p w:rsidR="00203EE7" w:rsidRPr="001C30CF" w:rsidRDefault="00203EE7" w:rsidP="0020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готовности использования разных форм учебно-познавательной деятельности в вузе.</w:t>
      </w:r>
    </w:p>
    <w:p w:rsidR="009559AC" w:rsidRPr="001C30CF" w:rsidRDefault="00203EE7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9AC"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9559AC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курса русского языка на базовом уровне в средней школе, как и на предыдущем этапе, обусловлено общей нацеленностью образовательного процесса на достижение личностных, </w:t>
      </w:r>
      <w:proofErr w:type="spellStart"/>
      <w:r w:rsidR="009559AC" w:rsidRPr="001C30C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9559AC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="009559AC"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компетентностного</w:t>
      </w:r>
      <w:proofErr w:type="spellEnd"/>
      <w:r w:rsidR="009559AC"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подхода</w:t>
      </w:r>
      <w:r w:rsidR="009559AC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находит дальнейшее развитие в </w:t>
      </w:r>
      <w:r w:rsidR="00CA2C61" w:rsidRPr="001C30CF">
        <w:rPr>
          <w:rFonts w:ascii="Times New Roman" w:hAnsi="Times New Roman" w:cs="Times New Roman"/>
          <w:color w:val="000000"/>
          <w:sz w:val="24"/>
          <w:szCs w:val="24"/>
        </w:rPr>
        <w:t>11—12</w:t>
      </w:r>
      <w:r w:rsidR="009559AC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и обеспечивает совершенствование коммуникативной, языковой и лингвистической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языковедческой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Коммуникативная компетенция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предполагает совершенствование владения видами речевой деятельности, целенаправленное формирование культуры устной и письменной речи, умений использовать языковые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средства в зависимости от определенной функциональной разновидности языка, готовности к сотрудничеству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 продуктивному коммуникативному взаимодействию;</w:t>
      </w:r>
      <w:r w:rsid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расширение опыта речевого общения в официальных и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неофициальных ситуациях, 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оответствующих опыту, интересам, психологическим особенностям учащихся старшей школы; развитие способности оценивать речевую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ситуацию, определять цели коммуникации, учитывать</w:t>
      </w:r>
      <w:r w:rsid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 намерения партнера, выбирать адекватные стратегии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коммуникации, оценивать собственное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речевое поведение и быть готовым к его осмысленному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изменению.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коммуникативной компетенции происходит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 процессе овладения содержанием всех учебных предметов в школе, однако только на уроках русского языка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этот процесс имеет 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еленаправленный характер. Другими словами, коммуникативные универсальные учебные</w:t>
      </w:r>
      <w:r w:rsid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действия, которые поддерживаются целым комплексом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школьных предметов, являются в то же самое время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предметными компетенциями, входящими в коммуникативную составляющую содержания учебного предмета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«Русский язык». С этих позиций определение результатов освоения программы на базовом уровне, отражающих уровень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коммуникативных универсальных учебных действий, осуществляется на двух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уровнях —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предметном.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 и лингвистическая (языковедческая)</w:t>
      </w:r>
      <w:r w:rsidR="00C67A39" w:rsidRPr="001C30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компетенции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развиваются на основе углубления знаний о языке как знаковой системе и общественном явлении, его устройстве, развитии и функционировании,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общих сведений о лингвистике как науке и ученых-русистах;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предполагают овладение системой знаний о литературной норме, об основных аспектах культуры речи,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 функциональных разновидностях языка, формирование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активных навыков нормативного употребления единиц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языка в различных сферах общения, совершенствование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орфографической и пунктуационной грамотности, обогащение словарного запаса и грамматического строя речи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старшеклассников, формирование способности к анализу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 оценке языковых явлений и фактов, умения пользоваться различными лингвистическими словарями.</w:t>
      </w:r>
      <w:proofErr w:type="gramEnd"/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C30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Культуроведческая</w:t>
      </w:r>
      <w:proofErr w:type="spellEnd"/>
      <w:r w:rsidRPr="001C30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компетенция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предполагает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олее глубокое осознание старшеклассниками языка как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формы выражения национальной культуры, осмысление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взаимосвязи языка и истории народа, национально-культурной специфики русского языка, владение нормами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русского речевого этикета не только в бытовой, но и в научно-учебной сферах общения.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Культуроведческая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компетенция обеспечивает осознание русской языковой картины мира, выявление общего и специфического в культуре русского и других народов России и мира, овладение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культурой межнационального общения.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Коммуникативно-</w:t>
      </w:r>
      <w:proofErr w:type="spellStart"/>
      <w:r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деятельностный</w:t>
      </w:r>
      <w:proofErr w:type="spellEnd"/>
      <w:r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подход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в обучении русскому языку определяет особенности предъявления материала в примерной программе: содержание представлено не только в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знаниевой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, но и в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форме. Каждый раздел курса представлен в виде двух</w:t>
      </w:r>
      <w:r w:rsid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блоков. В первом (под цифрой 1) дается перечень лингвистических понятий, обозначающих языковые и речевые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явления и особенности их функционирования. Во втором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(под цифрой 2) перечисляются основные виды учебной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которые 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>отрабатываются в процессе изуче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ния данных понятий.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Усиление коммуникативно-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курса русского (родного) языка, нацеленность его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на метапредметные результаты обучения являются важнейшими условиями формирования и совершенствования универсальных учебных действий.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В старших классах продолжается соответствующая работа, которая на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этом этапе обучения приобретает особую значимость и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направлена на развитие важнейших </w:t>
      </w:r>
      <w:r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коммуникативных</w:t>
      </w:r>
      <w:r w:rsidR="00C67A39"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универсальных учебных действий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(владеть всеми видами речевой деятельности, строить продуктивное речевое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взаимодействие со сверстниками и взрослыми в процессе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совместной учебной и проектной деятельности, адекватно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воспринимать устную и письменную речь;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точно, правильно, логично и выразительно излагать свою точку зрения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по поставленной проблеме, уместно использовать языковые средства в дискуссии, при аргументации собственной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позиции, соблюдать в процессе коммуникации основные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нормы устной и письменной речи, правила русского речевого этикета и др.); </w:t>
      </w:r>
      <w:r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познавательных универсальных</w:t>
      </w:r>
      <w:r w:rsidR="00C67A39"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учебных действий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(формулировать проблему, выдвигать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извлекать необходимую информацию из различных источников; определять основную и дополнительную, явную и скрытую информацию, осмысливать цель чтения,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выбирая вид чтения в зависимости от коммуникативной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цели; применять методы информационного поиска, в том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числе с помощью компьютерных средств; перерабатывать, систематизировать информацию и предъявлять ее</w:t>
      </w:r>
      <w:r w:rsid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разными способами и др.); </w:t>
      </w:r>
      <w:r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регулятивных универсальных</w:t>
      </w:r>
      <w:r w:rsidR="00C67A39"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учебных действий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(ставить и адекватно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формулировать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цель деятельности, планировать последовательность действий и при необходимости изменять ее; осуществлять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самоконтроль, самооценку,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самокоррекцию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Совершенствование речевой деятельности, развитие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общей речевой культуры учащихся строится на базовом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на основе усвоения элементов современной теории речевого общения, теории речевой деятельности (раздел «Речь.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Речевое общение»), а также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 процессе многоаспектного языкового анализа речевого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высказывания и практического овладения всеми типами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норм современного русского литературного языка (языковыми, коммуникативными и этическими).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предметные цели курса русского языка для базового уровня максимально приближены к жизненным потребностям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выпускника, отражают жизненные ориентиры учащихся.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Основное внимание на заключительном этапе изучения русского языка уделяется формированию системы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коммуникативных умений и навыков, обеспечивающих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успешную коммуникацию в различных ситуациях общения. Старшеклассники учатся осознанному выбору и организации языковых сре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>я достижения коммуникативного совершенства речевого высказывания. В связи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 этим центральными разделами лингвистики становятся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«Функциональная стилистика» и «Культура речи», изучение которых поможет учащимся осознать закономерности организации языковых сре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>азных стилях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речи и вооружить их основными способами употребления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этих средств для достижения максимальной эффективности общения в разных коммуникативных условиях.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курса русского языка состоит из двух разделов. В первом разделе указан материал для повторения, углубления и некоторого расширения знаний по русскому языку в </w:t>
      </w:r>
      <w:r w:rsidR="00CA2C61" w:rsidRPr="001C30C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CA2C61" w:rsidRPr="001C30C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классах; во втором — определена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лингворечевая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учащихся, организуемая на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материале текстов, используемых в качестве дидактического материала, а также на основе изучаемых в старших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классах произведений художественной литературы.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Повторение изученного материала не является главным в содержании курса русского языка в средней школе. В некоторых классах необходимость в повторении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может оказаться значительной и даже потребуются специальные обобщающие уроки, содержание которых подсказывают материалы нашего учебника;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в большинстве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же классов ранее изученное по русскому языку будет выступать основой, своего рода базой для овладения языком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на более высоком уровне — на уровне текста, речевых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стилей, в особенности научного, публицистического, художественного, на уровне формирования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индивидуальноречевого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стиля учащихся и овладения общими сведениями о языке, осмысления его сущности, динамики развития, его органичной взаимосвязи с жизнью общества,</w:t>
      </w:r>
      <w:r w:rsidR="00C67A3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 историей народа, с языками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других народов.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Теоретический материал в большинстве классов повторяется посредством обобщающих бесед и лингвистического разбора (фонетического, лексического, словообразовательного, морфологического — частей речи, синтаксического), анализа текстов разных стилей.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Лингвистический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разбор отличается от ранее практиковавшегося тем, что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он, кроме традиционных лингвистических действий,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предполагает установление взаимосвязи фонетической,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грамматической характеристики слова или предложения с их правописанием; разбор начинается с выявления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 предложении или тексте нужного языкового факта,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устанавливается связь между разными сторонами языковой системы: лексикой и стилистикой, словообразованием и морфологией, морфологией и синтаксисом.</w:t>
      </w:r>
      <w:proofErr w:type="gramEnd"/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Работа по орфографии и пунктуации в значительной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мере ведется параллельно с работой над текстом, попутно, вторым планом: в одних случаях — в форме выписок, планирования, переложения текста, его продолжения или составления подобного в том же стиле и жанре; в других — в форме комментирования, объяснения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орфограмм и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>, коротких справок (которые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даются учителем или учащимися), выполнения упражнений учебника с учетом пробелов в подготовке каждого учащегося, группировки примеров на определенные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правописания, составления орфографических,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пунктуационных упражнений самими учащимися; в третьих случаях проводится краткая обобщающая беседа,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позволяющая учащимся построить план, схему, таблицу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взаимосмешиваемых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написаний, наметить алгоритм умственного действия по различию конкурирующих языковых явлений с последующим выполнением на его основе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практических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упражнений. Работа </w:t>
      </w:r>
      <w:r w:rsidR="00CA2C61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по орфографии и пунктуации, так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34368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как и по грамматике, занимает целый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урок лишь в редких случаях.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Развитие речи, его содержание и формы определяются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органичным сближением курса русского языка с литературой, систематическим обращением к текстам изучаемых в старших классах произведений, выходом на изобразительно-выразительные средства, чем обеспечивается</w:t>
      </w:r>
      <w:r w:rsid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более высокий уровень восприятия учащимися художественной формы произведения, более глубокое проникновение в его идейно-образное, эстетическое, нравственное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содержание. Работа с текстом изучаемого литературного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произведения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так или иначе связана с работой по обогащению, совершенствованию речи учащихся. На программном литературном материале они учатся строить</w:t>
      </w:r>
      <w:r w:rsid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сообщения типа индивидуальной, сравнительной, групповой характеристики, типа анализа идейно-тематического содержания произведения, его композиции, используемых в нем художественных средств, авторского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 к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изображаемому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>, авторской позиции по затрагиваемым в произведении вопросам. Работа эта, если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иметь в виду ее форму, не что иное, как работа по развитию речи, орфографии и пунктуации, а ее предметное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содержание служит более качественному, хорошо осмысленному усвоению литературного материала.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Естественно, что те виды грамматико-правописной работы, которые широко практиковались в основной школе (объяснение нового материала, проверка домашнего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задания, списывание, диктант), отступают на второй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план. Небольшое место занимает и обобщающая беседа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 последующими классными или домашними тренировочными упражнениями. Преобладающими становятся виды работы, связанные с анализом текста, его переработкой, а также составление учащимися своего, авторского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текста. Возникает необходимость в уроках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взаиморецензирования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>. Не исключаются изложения на основе текстов типа описания и рассуждения, в том числе текстов</w:t>
      </w:r>
      <w:r w:rsid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 лингвистическим и литературоведческим содержанием.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Раздел «Текст.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Виды его преобразования», как и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раздел, посвященный фонетике, лексике, грамматике,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 значительной мере (если иметь ввиду теоретический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материал) является повторением того, что было изучено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 предшествующих классах, однако содержание его существенно обогащено и расширен круг рассматриваемых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вопросов, включен более сложный дидактический материал, изменен характер предлагаемых видов речевой деятельности учащихся.</w:t>
      </w:r>
      <w:proofErr w:type="gramEnd"/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Главными в программе являются разделы, в которых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рассматриваются стили речи. Особое внимание уделяется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научному, публицистическому и художественному стилям. Это диктуется социальной значимостью названных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стилей, требованиями, предъявляемыми к школе с точки зрения современных задач общества, практическими потребностями, возникающими у учащихся в связи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 окончанием школы и вступлением в активную самостоятельную жизнь. Исключительную важность приобретает не просто ознакомление, а практическое овладение научным, публицистическим и художественным стилями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речи, их основополагающими элементами, некоторыми</w:t>
      </w:r>
      <w:r w:rsidR="00D37DA9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жанрами названных стилей. 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работы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по русскому языку в связи с изучением литературы отражено в программе в требованиях</w:t>
      </w:r>
      <w:proofErr w:type="gramEnd"/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к знаниям, умениям и навыкам учащихся по окончании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C61" w:rsidRPr="001C30C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класса и ориентировочном планировании.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Связь языка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 литературой реализуется по нескольким направлениям,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главными из которых являются чтение и работа с текстом, работа с художественно-языковыми средствами,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разнообразные виды переложения текста (передачи его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содержания) в устной и письменной формах, самовыражение и литературное творчество учащихся, публичная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речь.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Повседневная работа по названным направлениям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ведет к овладению богатствами литературы как вида искусства и в то же время развивает, обогащает речь учащихся, позволяет им проникать в творческую мастерскую писателя, поэта, в тайны родного языка.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Приемы, методы и формы работы определяются указанными выше задачами курса и его содержанием.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Возрастает роль разнообразных видов самостоятельной работы, таких, как составление плана, тезисов, конспекта,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подготовка реферата, доклада, написание аннотации, рецензий, самостоятельный анализ текста, целенаправленные выписки, аналитическое сообщение на основе самостоятельного изучения текста (по плану, предложенному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учителем, а затем по собственному плану), творческие работы в жанре эссе, очерка, рассказа и т. д. Организуются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наблюдения за речью окружающих, сбор соответствующего языкового материала с последующим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его использованием по заданию учителя.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Усиливаются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связи. Изучение научного стиля речи строится таким образом, что учащиеся постоянно обращаются к общелингвистическим понятиям, категориям: лексическим, словообразовательным,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синтаксическим. Процесс вхождения в научный стиль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речи дает возможность учителю повторить с учащимися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лексику и грамматику. По такому же принципу строится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 изучение темы «Публицистический стиль речи». Это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более 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бстоятельному овладению стилями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речи, интенсивно развивает лингвистическое мышление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учащихся, их способность видеть за частными (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частностилистическими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>) проявлениями общие закономерности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языка, его функционирования.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Поскольку предлагаемая программа ориентирована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 основном на работу с текстом, задания для учащихся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(независимо от изучаемой в данный момент темы) будут,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как правило, носить комплексный характер, т. е. наряду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 освоением материала очередной темы учащиеся смогут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</w:t>
      </w:r>
      <w:proofErr w:type="gramEnd"/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Тесная взаимосвязь русского языка и литературы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предполагает полноценное восприятие учащимися художественно-языковой формы п</w:t>
      </w:r>
      <w:r w:rsidR="002C10E8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роизведения. 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Особое место в системе работы по русскому языку,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в первую очередь по развитию речи и языкового мышления учащихся, занимают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связи. Они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охватывают и лексику текстов по разным предметам (терминологию и общую лексику), и сам текст — его строение применительно к разным учебным предметам. Такая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работа должна проводиться уже с 5 класса.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Если же этого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не было, то начинать следует с азов: с выделения главного в абзаце и в более широком тексте (в нескольких абзацах, параграфе), с умения находить, различать основное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 его признаки в абзаце и более широком тексте; находить ключевые слова, овладевать приемами сокращения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текста, составлять план, пересказывать по плану, близко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к тексту и сокращенно и т. д.</w:t>
      </w:r>
      <w:proofErr w:type="gramEnd"/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Требования к уровню умений, специфичных для данного курса, отражены в специальном дополнительном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разделе программы.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Уровень знаний и умений по фонетике и графике, лексике и фразеологии, составу слова и словообразованию, грамматике и правописанию, а также уровень орфографической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 пунктуационной грамотности должны соответствовать</w:t>
      </w:r>
      <w:r w:rsidR="005F153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требованиям, предъявляемым по окончании 9 класса.</w:t>
      </w:r>
    </w:p>
    <w:p w:rsidR="00196757" w:rsidRDefault="00196757" w:rsidP="001967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757" w:rsidRDefault="00203EE7" w:rsidP="0019675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04B52" w:rsidRDefault="00B04B52" w:rsidP="00B04B5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3C6">
        <w:rPr>
          <w:rFonts w:ascii="Times New Roman" w:hAnsi="Times New Roman" w:cs="Times New Roman"/>
          <w:b/>
          <w:color w:val="000000"/>
          <w:sz w:val="24"/>
          <w:szCs w:val="24"/>
        </w:rPr>
        <w:t>Курс русского языка рассчитан на 272 часа</w:t>
      </w:r>
    </w:p>
    <w:p w:rsidR="00B04B52" w:rsidRPr="00196757" w:rsidRDefault="00B04B52" w:rsidP="00B04B5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3C6">
        <w:rPr>
          <w:rFonts w:ascii="Times New Roman" w:hAnsi="Times New Roman" w:cs="Times New Roman"/>
          <w:b/>
          <w:color w:val="000000"/>
          <w:sz w:val="24"/>
          <w:szCs w:val="24"/>
        </w:rPr>
        <w:t>(136 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BA1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11 классе, 136 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BA1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12 классе).</w:t>
      </w:r>
    </w:p>
    <w:p w:rsidR="00B04B52" w:rsidRDefault="00B04B52" w:rsidP="00B0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Содержание, обеспечивающее формирование</w:t>
      </w:r>
      <w:r w:rsid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коммуникативной компетенции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Речь. Речевое общение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1. Речь как деятельность. Виды речевой деятельности: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чтение,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>, говорение, письмо.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чтения,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>, говорения и письма.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Речевое общение и его основные элементы. Виды речевого общения. Сферы речевого общения.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2. Совершенствование основных видов речевой деятельности. Адекватное понимание содержания устного и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письменного высказывания, основной и дополнительной,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явной и скрытой информации. Осознанное использование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разных видов чтения (поисковое, просмотровое, ознакомительное, изучающее, реферативное) и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(с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полным пониманием </w:t>
      </w:r>
      <w:proofErr w:type="spell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1C30CF">
        <w:rPr>
          <w:rFonts w:ascii="Times New Roman" w:hAnsi="Times New Roman" w:cs="Times New Roman"/>
          <w:color w:val="000000"/>
          <w:sz w:val="24"/>
          <w:szCs w:val="24"/>
        </w:rPr>
        <w:t>, с пониманием основного содержания, с выборочным извлечением информации)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 зависимости от коммуникативной установки. Способность извлекать необходимую информацию из различных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источников: учебно-научных текстов, средств массовой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информации, в том числе представленных в электронном виде на различных информационных носителях,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официально-деловых текстов, справочной литературы.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Владение умениями информационной переработки прочитанных и прослушанных текстов и представление их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 виде тезисов, конспектов, аннотаций, рефератов.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Создание устных и письменных монологических и диалогических высказываний различных типов и жанров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учебно-научной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(на материале изучаемых учебных дисциплин), социально-культурной и деловой сферах общения.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Овладение опытом речевого поведения в официальных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 неофициальных ситуациях общения, ситуациях межкультурного общения. Анализ речевых высказываний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 точки зрения их соответствия виду и ситуации общения, успешности в достижении прогнозируемого результата, анализ причин коммуникативных неудач, предупреждение их возникновения. Употребление языковых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сре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>оответствии с ситуацией и сферой речевого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общения.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Содержание, обеспечивающее формирование</w:t>
      </w:r>
      <w:r w:rsid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языковой и лингвистической (языковедческой)</w:t>
      </w:r>
      <w:r w:rsid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компетенции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Функциональная стилистика</w:t>
      </w:r>
    </w:p>
    <w:p w:rsidR="009559AC" w:rsidRPr="001C30CF" w:rsidRDefault="009559AC" w:rsidP="001967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1. Функциональная стилистика как учение о функционально-стилистической дифференциации языка.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русского языка.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общения, задачи речи, языковые средства, характерные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для разговорного языка, научного, публицистического,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официально-делового стилей.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выбор темы, определение цели, поиск материала. Композиция публичного выступления.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Особенности речевого этикета в официально-деловой,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научной и публицистической сферах общения.</w:t>
      </w:r>
      <w:proofErr w:type="gramEnd"/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Основные жанры научного (доклад, аннотация, статья,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рецензия, реферат и др.), публицистического (выступление, статья, интервью, очерк и др.), официально-делового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(резюме, характеристика и др.) стилей, разговорной речи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(рассказ, беседа, спор).</w:t>
      </w:r>
      <w:proofErr w:type="gramEnd"/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Язык художественной литературы и его отличия от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других разновидностей современного русского языка. Основные признаки художественной речи.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языка.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2. Выявление особенностей разговорной речи, языка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художественной литературы и функциональных стилей.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Сопоставление и сравнение речевых высказываний с точки зрения их содержания, стилистических особенностей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 использованных языковых средств.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Создание письменных высказываний разных стилей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 жанров: тезисы, конспект, отзыв, письмо, расписка,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заявление, автобиография, резюме и др. Выступление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перед аудиторией сверстников с небольшими сообщениями, докладом, рефератом; участие в спорах, дискуссиях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 использованием разных средств аргументации.</w:t>
      </w:r>
      <w:proofErr w:type="gramEnd"/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Наблюдение за использованием изобразительно-выразительных средств языка в публицистических и художественных текстах.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Проведение стилистического анализа текстов разных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стилей и функциональных 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азновидностей языка.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Культура речи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1. Культура речи как раздел лингвистики. Основные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аспекты культуры речи: нормативный, коммун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>икатив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ный и этический. Коммуникативная целесообразность,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уместность, точность, ясность, выразительность речи.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Причины коммуникативных неудач, их предупреждение преодоление.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русского литературного языка. Орфографические нормы,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пунктуационные нормы.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справочники.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Уместность использования языковых сре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>ечевом высказывании.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2. Применение в практике речевого общения орфоэпических, лексических, грамматических, стилистических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норм современного русского литературного языка; использование в собственной речевой практике синонимических ресурсов русского языка;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на письме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орфографических и пунктуационных норм.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Осуществление выбора наиболее точных языковых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сре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>оответств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>ии со сферами и ситуациями рече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вого общения.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Оценка точности, чистоты, богатства, выразительности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 уместности речевого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высказывания, его соответствия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литературным нормам.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норм речевого поведения в социально-культурной, официально-деловой и учебно-научной </w:t>
      </w:r>
      <w:proofErr w:type="gramStart"/>
      <w:r w:rsidRPr="001C30CF">
        <w:rPr>
          <w:rFonts w:ascii="Times New Roman" w:hAnsi="Times New Roman" w:cs="Times New Roman"/>
          <w:color w:val="000000"/>
          <w:sz w:val="24"/>
          <w:szCs w:val="24"/>
        </w:rPr>
        <w:t>сферах</w:t>
      </w:r>
      <w:proofErr w:type="gramEnd"/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общения, в том числе при обсуждении дискуссионных проблем, на защите реферата, проектной работы.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речевой самоконтроль, анализировать речь с точки зрения ее эффективности в до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ижении поставленных коммуникативных задач, владеть разными способами редактирования текстов.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Использование нормативных словарей русского языка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 справочников.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Содержание, обеспечивающее формирование</w:t>
      </w:r>
      <w:r w:rsidR="00D460A0"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культуроведческой</w:t>
      </w:r>
      <w:proofErr w:type="spellEnd"/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1. Взаимосвязь языка и культуры. Лексика, обозначающая предметы и явления традиционного русского быта;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историзмы; фольклорная лексика и фразеология; русские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имена. Русские пословицы и поговорки.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2. Выявление единиц языка с национально-культурным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компонентом значения в произведениях устного народного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творчества, в художественной литературе и исторических</w:t>
      </w:r>
      <w:r w:rsidR="00D460A0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текстах; объяснение их значений с помощью лингвистических словарей (толковых, этимологических и др.).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:rsidR="009559AC" w:rsidRPr="001C30CF" w:rsidRDefault="009559AC" w:rsidP="0019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>Учебники, реализующие программу курса русского</w:t>
      </w:r>
      <w:r w:rsidR="007C126F"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CF">
        <w:rPr>
          <w:rFonts w:ascii="Times New Roman" w:hAnsi="Times New Roman" w:cs="Times New Roman"/>
          <w:color w:val="000000"/>
          <w:sz w:val="24"/>
          <w:szCs w:val="24"/>
        </w:rPr>
        <w:t>языка на базовом уровне в средней (полной) школе</w:t>
      </w:r>
    </w:p>
    <w:p w:rsidR="007C126F" w:rsidRPr="001C30CF" w:rsidRDefault="007C126F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1BC" w:rsidRDefault="00AC11BC" w:rsidP="00AC11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 (</w:t>
      </w:r>
      <w:r w:rsidRPr="00BA1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136 ч)</w:t>
      </w:r>
    </w:p>
    <w:tbl>
      <w:tblPr>
        <w:tblW w:w="10394" w:type="dxa"/>
        <w:tblInd w:w="62" w:type="dxa"/>
        <w:tblLook w:val="0000" w:firstRow="0" w:lastRow="0" w:firstColumn="0" w:lastColumn="0" w:noHBand="0" w:noVBand="0"/>
      </w:tblPr>
      <w:tblGrid>
        <w:gridCol w:w="10394"/>
      </w:tblGrid>
      <w:tr w:rsidR="00AC11BC" w:rsidRPr="001C30CF" w:rsidTr="005E7DD8">
        <w:tc>
          <w:tcPr>
            <w:tcW w:w="10394" w:type="dxa"/>
            <w:vAlign w:val="center"/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11BC" w:rsidRPr="001C30CF" w:rsidTr="005E7DD8">
        <w:tc>
          <w:tcPr>
            <w:tcW w:w="10394" w:type="dxa"/>
            <w:vAlign w:val="center"/>
          </w:tcPr>
          <w:p w:rsidR="00AC11B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основной школе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(6ч)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Входная контрольная работа.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языке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AC11BC" w:rsidRPr="001C30CF" w:rsidTr="005E7DD8">
        <w:tc>
          <w:tcPr>
            <w:tcW w:w="10394" w:type="dxa"/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в Российской Федерации и в </w:t>
            </w: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менном мире.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языка и культуры. Взаимообогащение языков.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речь.</w:t>
            </w:r>
          </w:p>
          <w:p w:rsidR="00AC11BC" w:rsidRPr="00203EE7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B551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B551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/р Изложение по тексту публицистического стиля с элементами сочинения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C11BC" w:rsidRPr="001C30CF" w:rsidTr="005E7DD8">
        <w:tc>
          <w:tcPr>
            <w:tcW w:w="10394" w:type="dxa"/>
            <w:vAlign w:val="center"/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как система средств разных уровней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C11BC" w:rsidRPr="001C30CF" w:rsidTr="005E7DD8">
        <w:tc>
          <w:tcPr>
            <w:tcW w:w="10394" w:type="dxa"/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единиц языка разных уровней.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Словари русского языка.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языка. Уровни языковой системы.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науки о языке. Фонетика. Лексика и фразеология. Состав слова (</w:t>
            </w:r>
            <w:proofErr w:type="spellStart"/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словообразование. Морфология. Синтаксис.</w:t>
            </w:r>
          </w:p>
          <w:p w:rsidR="00AC11BC" w:rsidRPr="009755A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Изложение (сжатое) с элементами сочинения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C11BC" w:rsidRPr="001C30CF" w:rsidTr="005E7DD8">
        <w:tc>
          <w:tcPr>
            <w:tcW w:w="10394" w:type="dxa"/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Фонетика и графика. Орфография, орфоэпия (1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C11BC" w:rsidRPr="001C30CF" w:rsidTr="005E7DD8">
        <w:tc>
          <w:tcPr>
            <w:tcW w:w="10394" w:type="dxa"/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и углубление ранее приобретенных учащимися знаний и умений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фонетике, графике, орфоэпии, орфографии.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фонемы, открытого и закрытого слога. Особенности русского словесного ударения. Логическое ударение. Роль ударения в стихотворной речи.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современного литературного произношения и ударения в русском языке. Выразительные средства русской фонетики. Благозвучие речи, звукозапись как изобразительное средство.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Написания, подчиняющиеся морфологическому, фонетическому и традиционному принципам русской орфографии.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 работа, включающая фонетический разбор</w:t>
            </w:r>
          </w:p>
        </w:tc>
      </w:tr>
      <w:tr w:rsidR="00AC11BC" w:rsidRPr="001C30CF" w:rsidTr="005E7DD8">
        <w:tc>
          <w:tcPr>
            <w:tcW w:w="10394" w:type="dxa"/>
            <w:vAlign w:val="center"/>
          </w:tcPr>
          <w:p w:rsidR="00AC11BC" w:rsidRPr="00A942D4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Лексика и фразеология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17ч)</w:t>
            </w:r>
          </w:p>
        </w:tc>
      </w:tr>
      <w:tr w:rsidR="00AC11BC" w:rsidRPr="001C30CF" w:rsidTr="005E7DD8">
        <w:tc>
          <w:tcPr>
            <w:tcW w:w="10394" w:type="dxa"/>
            <w:vAlign w:val="center"/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старославянизмы, заимствованные слова. </w:t>
            </w:r>
            <w:proofErr w:type="gramStart"/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лексика с точки зрения сферы ее употребления: диалектизмы, специальная лексика профессионализмы, термины), арготизмы.</w:t>
            </w:r>
            <w:proofErr w:type="gramEnd"/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Межстилевая</w:t>
            </w:r>
            <w:proofErr w:type="spellEnd"/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лексика, разговорн</w:t>
            </w:r>
            <w:proofErr w:type="gramStart"/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бытовая и книжная. Просторечие. Активный и пассивный словарный запас: архаизмы, историзмы, неологизмы. Индивидуальные новообразования, использование их в художественной речи. 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и стилистическая синонимия.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Изобразительные возможности синонимов, антонимов, паронимов, омонимов. Контекстуальные синонимы и антонимы. Градация. Антитеза.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и фразеологические словари.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Лексико-фразеологический анализ текста.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ое списывание </w:t>
            </w:r>
            <w:r w:rsidRPr="001C3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лексико-грамматическими заданиями</w:t>
            </w:r>
          </w:p>
        </w:tc>
      </w:tr>
      <w:tr w:rsidR="00AC11BC" w:rsidRPr="001C30CF" w:rsidTr="005E7DD8">
        <w:tc>
          <w:tcPr>
            <w:tcW w:w="10394" w:type="dxa"/>
            <w:vAlign w:val="center"/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и словообразование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ч)</w:t>
            </w:r>
          </w:p>
        </w:tc>
      </w:tr>
      <w:tr w:rsidR="00AC11BC" w:rsidRPr="001C30CF" w:rsidTr="005E7DD8">
        <w:tc>
          <w:tcPr>
            <w:tcW w:w="10394" w:type="dxa"/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ранее приобретенных учащимися знаний о составе слова и словообразовании.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словообразовательные средства.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Словообразовательный разбор.</w:t>
            </w:r>
          </w:p>
          <w:p w:rsidR="00AC11BC" w:rsidRPr="009755A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по теме</w:t>
            </w:r>
          </w:p>
        </w:tc>
      </w:tr>
      <w:tr w:rsidR="00AC11BC" w:rsidRPr="001C30CF" w:rsidTr="005E7DD8">
        <w:tc>
          <w:tcPr>
            <w:tcW w:w="10394" w:type="dxa"/>
            <w:vAlign w:val="center"/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Морфология и орфография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AC11BC" w:rsidRPr="001C30CF" w:rsidTr="005E7DD8">
        <w:tc>
          <w:tcPr>
            <w:tcW w:w="10394" w:type="dxa"/>
          </w:tcPr>
          <w:p w:rsidR="00AC11BC" w:rsidRPr="00291B1C" w:rsidRDefault="00AC11BC" w:rsidP="005E7D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1C">
              <w:rPr>
                <w:rFonts w:ascii="Times New Roman" w:hAnsi="Times New Roman"/>
                <w:sz w:val="24"/>
                <w:szCs w:val="24"/>
              </w:rPr>
              <w:t>Имя существительное. Число, синтаксическая роль имени существите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льного. Правописание суффиксов. </w:t>
            </w:r>
            <w:r w:rsidRPr="00291B1C">
              <w:rPr>
                <w:rFonts w:ascii="Times New Roman" w:hAnsi="Times New Roman"/>
                <w:sz w:val="24"/>
                <w:szCs w:val="24"/>
              </w:rPr>
              <w:t xml:space="preserve">Имя прилагательное. Разряды имени прилагательного. </w:t>
            </w:r>
          </w:p>
          <w:p w:rsidR="00AC11BC" w:rsidRDefault="00AC11BC" w:rsidP="005E7D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1C">
              <w:rPr>
                <w:rFonts w:ascii="Times New Roman" w:hAnsi="Times New Roman"/>
                <w:sz w:val="24"/>
                <w:szCs w:val="24"/>
              </w:rPr>
              <w:t xml:space="preserve">Трудные вопросы правописания н  и  </w:t>
            </w:r>
            <w:proofErr w:type="spellStart"/>
            <w:r w:rsidRPr="00291B1C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291B1C">
              <w:rPr>
                <w:rFonts w:ascii="Times New Roman" w:hAnsi="Times New Roman"/>
                <w:sz w:val="24"/>
                <w:szCs w:val="24"/>
              </w:rPr>
              <w:t xml:space="preserve">  в суффиксах существите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льных, прилагательных и наречий. </w:t>
            </w:r>
            <w:r w:rsidRPr="00291B1C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B1C">
              <w:rPr>
                <w:rFonts w:ascii="Times New Roman" w:hAnsi="Times New Roman"/>
                <w:sz w:val="24"/>
                <w:szCs w:val="24"/>
              </w:rPr>
              <w:t>Местоимение.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B1C">
              <w:rPr>
                <w:rFonts w:ascii="Times New Roman" w:hAnsi="Times New Roman"/>
                <w:sz w:val="24"/>
                <w:szCs w:val="24"/>
              </w:rPr>
              <w:t>Глагол. Видовые пары. Спряжение глаголов. Правописание окончаний глаголов.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B1C">
              <w:rPr>
                <w:rFonts w:ascii="Times New Roman" w:hAnsi="Times New Roman"/>
                <w:sz w:val="24"/>
                <w:szCs w:val="24"/>
              </w:rPr>
              <w:t xml:space="preserve">Правописание н и </w:t>
            </w:r>
            <w:proofErr w:type="spellStart"/>
            <w:r w:rsidRPr="00291B1C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291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B1C">
              <w:rPr>
                <w:rFonts w:ascii="Times New Roman" w:hAnsi="Times New Roman"/>
                <w:sz w:val="24"/>
                <w:szCs w:val="24"/>
              </w:rPr>
              <w:t>в суффиксах причастий и отглагольных прилагательных. Трудные вопросы правописания окончаний разных частей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1B1C"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1B1C">
              <w:rPr>
                <w:rFonts w:ascii="Times New Roman" w:hAnsi="Times New Roman"/>
                <w:sz w:val="24"/>
                <w:szCs w:val="24"/>
              </w:rPr>
              <w:t>Деепричастие.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B1C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1B1C">
              <w:rPr>
                <w:rFonts w:ascii="Times New Roman" w:hAnsi="Times New Roman"/>
                <w:sz w:val="24"/>
                <w:szCs w:val="24"/>
              </w:rPr>
              <w:t>Слитное, раздельное и дефисное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B1C">
              <w:rPr>
                <w:rFonts w:ascii="Times New Roman" w:hAnsi="Times New Roman"/>
                <w:sz w:val="24"/>
                <w:szCs w:val="24"/>
              </w:rPr>
              <w:t>написания</w:t>
            </w:r>
          </w:p>
          <w:p w:rsidR="00AC11BC" w:rsidRPr="00BF1EB1" w:rsidRDefault="00AC11BC" w:rsidP="005E7D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Контрольная работа с лексико-грамматическими заданиями</w:t>
            </w:r>
          </w:p>
        </w:tc>
      </w:tr>
      <w:tr w:rsidR="00AC11BC" w:rsidRPr="001C30CF" w:rsidTr="005E7DD8">
        <w:tc>
          <w:tcPr>
            <w:tcW w:w="10394" w:type="dxa"/>
            <w:vAlign w:val="center"/>
          </w:tcPr>
          <w:p w:rsidR="00AC11B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Текст. Виды его преобразования.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AC11B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Признаки текста. Абзац. Сокращение текста. План. Тезисы. Выписки. Конспект, тематический конспект. Реферат. Аннотация. Оценка текста. Рецензия.</w:t>
            </w:r>
          </w:p>
          <w:p w:rsidR="00AC11BC" w:rsidRPr="000C699A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Изложение (сжатое) с элементами сочинения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ункциональные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разновидности русского литературного языка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(9 ч)</w:t>
            </w:r>
          </w:p>
        </w:tc>
      </w:tr>
      <w:tr w:rsidR="00AC11BC" w:rsidRPr="001C30CF" w:rsidTr="005E7DD8">
        <w:tc>
          <w:tcPr>
            <w:tcW w:w="10394" w:type="dxa"/>
          </w:tcPr>
          <w:p w:rsidR="00AC11B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существования русского языка.</w:t>
            </w:r>
          </w:p>
          <w:p w:rsidR="00AC11BC" w:rsidRPr="0082113A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стили.</w:t>
            </w:r>
          </w:p>
        </w:tc>
      </w:tr>
      <w:tr w:rsidR="00AC11BC" w:rsidRPr="001C30CF" w:rsidTr="005E7DD8">
        <w:tc>
          <w:tcPr>
            <w:tcW w:w="10394" w:type="dxa"/>
            <w:vAlign w:val="center"/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Научный стиль речи </w:t>
            </w:r>
          </w:p>
        </w:tc>
      </w:tr>
      <w:tr w:rsidR="00AC11BC" w:rsidRPr="001C30CF" w:rsidTr="005E7DD8">
        <w:tc>
          <w:tcPr>
            <w:tcW w:w="10394" w:type="dxa"/>
          </w:tcPr>
          <w:p w:rsidR="00AC11B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Изложение с продолжением учащимися темы, затронутой в тексте (или выражением собственных суждений по теме, оценки описываемого в тексте факта, события, изображенного в нем персонажа)</w:t>
            </w:r>
          </w:p>
          <w:p w:rsidR="00AC11BC" w:rsidRPr="00956F48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Повторение (9ч)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</w:tbl>
    <w:p w:rsidR="00AC11BC" w:rsidRDefault="00AC11BC" w:rsidP="00AC11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1BC" w:rsidRDefault="00AC11BC" w:rsidP="00AC11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1BC" w:rsidRDefault="00AC11BC" w:rsidP="00AC11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1BC" w:rsidRDefault="00AC11BC" w:rsidP="00AC11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1BC" w:rsidRDefault="00AC11BC" w:rsidP="00AC11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 (1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36</w:t>
      </w:r>
      <w:r w:rsidRPr="001C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AC11BC" w:rsidRPr="001C30CF" w:rsidRDefault="00AC11BC" w:rsidP="00AC11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609"/>
      </w:tblGrid>
      <w:tr w:rsidR="00AC11BC" w:rsidRPr="001C30CF" w:rsidTr="005E7DD8"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1B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основной школе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(8ч)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Входная контрольная работа.</w:t>
            </w:r>
          </w:p>
          <w:p w:rsidR="00AC11BC" w:rsidRPr="00BF1EB1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BF1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пунктуация.</w:t>
            </w:r>
            <w:r w:rsidRPr="00BF1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Pr="00BF1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AC11B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  <w:r w:rsidRPr="00BF1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Словосочетание. Главные и второстепенные члены предложения. Простое осложненное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AC11BC" w:rsidRPr="00BF1EB1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  <w:r w:rsidRPr="00BF1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предложение. Односоставное предложение. Сложное предложение.</w:t>
            </w:r>
          </w:p>
          <w:p w:rsidR="00AC11BC" w:rsidRPr="00BF1EB1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         </w:t>
            </w:r>
            <w:r w:rsidRPr="00BF1E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ые</w:t>
            </w:r>
            <w:r w:rsidRPr="00BF1E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ы</w:t>
            </w:r>
            <w:r w:rsidRPr="00BF1EB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 грамматическими заданиями</w:t>
            </w:r>
          </w:p>
          <w:p w:rsidR="00AC11B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Ф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ункциональные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разновидности русского литературного языка</w:t>
            </w:r>
          </w:p>
          <w:p w:rsidR="00AC11B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Публицистический стиль речи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публичной речи. Жанры публицистики. Устное выступление. Дискуссия.</w:t>
            </w:r>
          </w:p>
          <w:p w:rsidR="00AC11B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Официально-деловой стиль речи (1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AC11BC" w:rsidRPr="001C30CF" w:rsidTr="005E7DD8"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      </w:r>
            <w:proofErr w:type="spellStart"/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стандартизированность</w:t>
            </w:r>
            <w:proofErr w:type="spellEnd"/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стереотипность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построения текстов и их предписывающий характер. </w:t>
            </w:r>
            <w:proofErr w:type="gramStart"/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официально-делового стиля: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доверенность, расписка, объявление, деловое письмо, резюме, автобиография.</w:t>
            </w:r>
            <w:proofErr w:type="gramEnd"/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делового документа.</w:t>
            </w:r>
          </w:p>
          <w:p w:rsidR="00AC11BC" w:rsidRPr="009755A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 работа.</w:t>
            </w:r>
          </w:p>
        </w:tc>
      </w:tr>
      <w:tr w:rsidR="00AC11BC" w:rsidRPr="001C30CF" w:rsidTr="005E7DD8"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Разговорная речь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C11BC" w:rsidRPr="001C30CF" w:rsidTr="005E7DD8"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речь, сферы ее использования, назначение. Основные признаки разговорной речи: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неофициальность, экспрессивность, неподготовленность, автоматизм, обыденность содержания, преим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ущественно диалогическая форма. </w:t>
            </w: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разговорной речи. 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Изложение с творческим заданием.</w:t>
            </w:r>
          </w:p>
        </w:tc>
      </w:tr>
      <w:tr w:rsidR="00AC11BC" w:rsidRPr="001C30CF" w:rsidTr="005E7DD8"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художественной литературы (14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C11BC" w:rsidRPr="001C30CF" w:rsidTr="005E7DD8"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художественного стиля (языка художественной литературы): 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C11BC" w:rsidRPr="001C30CF" w:rsidTr="005E7DD8"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общение. Культура речи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AC11BC" w:rsidRPr="001C30CF" w:rsidTr="005E7DD8"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ситуация. Три компонента культуры речи. Языковая норма.</w:t>
            </w:r>
          </w:p>
          <w:p w:rsidR="00AC11BC" w:rsidRPr="009755A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 работа с лексико-грамматическими заданиями</w:t>
            </w:r>
          </w:p>
        </w:tc>
      </w:tr>
      <w:tr w:rsidR="00AC11BC" w:rsidRPr="001C30CF" w:rsidTr="005E7D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C11BC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1C3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AC11BC" w:rsidRPr="005B6ACA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A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Орфография. Пунктуация.        </w:t>
            </w:r>
          </w:p>
          <w:p w:rsidR="00AC11BC" w:rsidRPr="005B6ACA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A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повторение.</w:t>
            </w:r>
          </w:p>
          <w:p w:rsidR="00AC11BC" w:rsidRPr="005B6ACA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B6AC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AC11BC" w:rsidRPr="001C30CF" w:rsidRDefault="00AC11BC" w:rsidP="005E7DD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0C63" w:rsidRPr="001C30CF" w:rsidRDefault="00830C63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6C8" w:rsidRDefault="00AD06C8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6C8" w:rsidRDefault="00AD06C8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6C8" w:rsidRDefault="00AD06C8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6C8" w:rsidRDefault="00AD06C8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1967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955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955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955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955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955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955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955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955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955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955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955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5F0" w:rsidRDefault="00F375F0" w:rsidP="00955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6C8" w:rsidRDefault="00AD06C8" w:rsidP="009559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D06C8" w:rsidSect="00C4624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249"/>
    <w:rsid w:val="00004411"/>
    <w:rsid w:val="000614DB"/>
    <w:rsid w:val="00087049"/>
    <w:rsid w:val="000B6842"/>
    <w:rsid w:val="000D0CB0"/>
    <w:rsid w:val="00173B7A"/>
    <w:rsid w:val="00181C82"/>
    <w:rsid w:val="00196757"/>
    <w:rsid w:val="001C30CF"/>
    <w:rsid w:val="001F6076"/>
    <w:rsid w:val="00203EE7"/>
    <w:rsid w:val="002C10E8"/>
    <w:rsid w:val="00343680"/>
    <w:rsid w:val="00483260"/>
    <w:rsid w:val="004D1C8B"/>
    <w:rsid w:val="004F4994"/>
    <w:rsid w:val="005F153F"/>
    <w:rsid w:val="00674735"/>
    <w:rsid w:val="006A22C3"/>
    <w:rsid w:val="006A7C36"/>
    <w:rsid w:val="0072365F"/>
    <w:rsid w:val="007A4D23"/>
    <w:rsid w:val="007C126F"/>
    <w:rsid w:val="007C58BE"/>
    <w:rsid w:val="00830C63"/>
    <w:rsid w:val="00886295"/>
    <w:rsid w:val="00951F03"/>
    <w:rsid w:val="009559AC"/>
    <w:rsid w:val="009755AC"/>
    <w:rsid w:val="00A24C7E"/>
    <w:rsid w:val="00A53EC9"/>
    <w:rsid w:val="00A942D4"/>
    <w:rsid w:val="00AC11BC"/>
    <w:rsid w:val="00AD06C8"/>
    <w:rsid w:val="00B04B52"/>
    <w:rsid w:val="00B33F27"/>
    <w:rsid w:val="00B62BF6"/>
    <w:rsid w:val="00B75663"/>
    <w:rsid w:val="00B76DA9"/>
    <w:rsid w:val="00B82AC1"/>
    <w:rsid w:val="00BC6CBB"/>
    <w:rsid w:val="00C25E1B"/>
    <w:rsid w:val="00C46249"/>
    <w:rsid w:val="00C62D5B"/>
    <w:rsid w:val="00C67A39"/>
    <w:rsid w:val="00CA2C61"/>
    <w:rsid w:val="00D37DA9"/>
    <w:rsid w:val="00D460A0"/>
    <w:rsid w:val="00DB4258"/>
    <w:rsid w:val="00DC012E"/>
    <w:rsid w:val="00DE65EA"/>
    <w:rsid w:val="00E010A1"/>
    <w:rsid w:val="00E10022"/>
    <w:rsid w:val="00EA3E1D"/>
    <w:rsid w:val="00F032A5"/>
    <w:rsid w:val="00F375F0"/>
    <w:rsid w:val="00F4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04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64D6-16E9-41CE-A2DA-F6026E78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VR1</dc:creator>
  <cp:keywords/>
  <dc:description/>
  <cp:lastModifiedBy>RePack by Diakov</cp:lastModifiedBy>
  <cp:revision>14</cp:revision>
  <cp:lastPrinted>2019-09-17T14:04:00Z</cp:lastPrinted>
  <dcterms:created xsi:type="dcterms:W3CDTF">2017-08-27T19:08:00Z</dcterms:created>
  <dcterms:modified xsi:type="dcterms:W3CDTF">2019-11-09T13:46:00Z</dcterms:modified>
</cp:coreProperties>
</file>